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90EAF3B" w:rsidR="00CC6CDD" w:rsidRPr="00FE01CB" w:rsidRDefault="00E761CA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00DA30B" w:rsidR="008903C7" w:rsidRPr="00FE01CB" w:rsidRDefault="00E761CA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4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276D2BDD" w14:textId="7E427982" w:rsidR="009D2A23" w:rsidRPr="007A68A6" w:rsidRDefault="009D2A23" w:rsidP="009D2A23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22388AFD" w14:textId="77777777" w:rsidR="009D2A23" w:rsidRPr="007A68A6" w:rsidRDefault="009D2A23" w:rsidP="009D2A23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38CD3F" w14:textId="77777777" w:rsidR="009D2A23" w:rsidRPr="007A68A6" w:rsidRDefault="009D2A23" w:rsidP="009D2A23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426D2B7" w14:textId="77777777" w:rsidR="009D2A23" w:rsidRPr="003F691D" w:rsidRDefault="009D2A23" w:rsidP="009D2A23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CD969CF" w14:textId="383C772B" w:rsidR="00360D23" w:rsidRDefault="009D2A23" w:rsidP="009D2A23">
      <w:pPr>
        <w:pStyle w:val="PargrafodaLista"/>
        <w:numPr>
          <w:ilvl w:val="0"/>
          <w:numId w:val="49"/>
        </w:numPr>
        <w:ind w:left="142"/>
        <w:jc w:val="both"/>
      </w:pPr>
      <w:r>
        <w:rPr>
          <w:rFonts w:ascii="Arial" w:hAnsi="Arial" w:cs="Arial"/>
          <w:b/>
          <w:caps/>
          <w:sz w:val="22"/>
          <w:szCs w:val="22"/>
          <w:lang w:eastAsia="pt-BR"/>
        </w:rPr>
        <w:t>REQUERIMENTO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– DE PAULA –</w:t>
      </w:r>
      <w:r w:rsidRPr="009D2A23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que seja enviado ofício ao Executivo solicitando informações relacionadas à falta de emplacamento de logradouros públicos, falta de numeração oficial e falta de CEP de novos logradouros.</w:t>
      </w:r>
    </w:p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1372922" w14:textId="7512B549" w:rsidR="004E04F9" w:rsidRDefault="004E04F9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Ordem doa Advogados do Brasil, 56ª Subseção de Osasco, pela criação do Centro de Apoio ao Cidadão, bem como da denominação em homenagem ao Ilmo. Dr. Albertino Souza Oliva.</w:t>
      </w:r>
    </w:p>
    <w:p w14:paraId="643A29C4" w14:textId="77777777" w:rsidR="004E04F9" w:rsidRDefault="004E04F9" w:rsidP="004E04F9">
      <w:pPr>
        <w:pStyle w:val="PargrafodaLista"/>
        <w:rPr>
          <w:rFonts w:ascii="Arial" w:hAnsi="Arial" w:cs="Arial"/>
          <w:sz w:val="22"/>
          <w:szCs w:val="22"/>
        </w:rPr>
      </w:pPr>
    </w:p>
    <w:p w14:paraId="36B1F614" w14:textId="02B4917B" w:rsidR="004E04F9" w:rsidRDefault="000D5226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Mesa diretora desta Casa de Leis, para que convoque audiência pública com a maior brevidade possível, com o objetivo de discutir o PLC que altera a Lei Complementar 122 de 13 de janeiro de 2004.</w:t>
      </w:r>
    </w:p>
    <w:p w14:paraId="2F500B74" w14:textId="77777777" w:rsidR="009D2A23" w:rsidRDefault="009D2A23" w:rsidP="009D2A23">
      <w:pPr>
        <w:pStyle w:val="PargrafodaLista"/>
        <w:rPr>
          <w:rFonts w:ascii="Arial" w:hAnsi="Arial" w:cs="Arial"/>
          <w:sz w:val="22"/>
          <w:szCs w:val="22"/>
        </w:rPr>
      </w:pPr>
    </w:p>
    <w:p w14:paraId="656748B2" w14:textId="5ACFA4AF" w:rsidR="009D2A23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Governo Federal, em especial ao Presidente Jair Bolsonaro pelo pagamento de 13º salário a 13 milhões de famílias que recebem o Bolsa Família.</w:t>
      </w: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6AEDA77C" w14:textId="33FE6823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72B53">
        <w:rPr>
          <w:rFonts w:ascii="Arial" w:hAnsi="Arial" w:cs="Arial"/>
          <w:sz w:val="22"/>
          <w:szCs w:val="22"/>
          <w:lang w:eastAsia="pt-BR"/>
        </w:rPr>
        <w:t xml:space="preserve">Pela participação do </w:t>
      </w:r>
      <w:r>
        <w:rPr>
          <w:rFonts w:ascii="Arial" w:hAnsi="Arial" w:cs="Arial"/>
          <w:sz w:val="22"/>
          <w:szCs w:val="22"/>
          <w:lang w:eastAsia="pt-BR"/>
        </w:rPr>
        <w:t xml:space="preserve">veterinário André Luiz Sotero Vital, </w:t>
      </w:r>
      <w:r w:rsidR="00D72B53">
        <w:rPr>
          <w:rFonts w:ascii="Arial" w:hAnsi="Arial" w:cs="Arial"/>
          <w:sz w:val="22"/>
          <w:szCs w:val="22"/>
          <w:lang w:eastAsia="pt-BR"/>
        </w:rPr>
        <w:t>em uma</w:t>
      </w:r>
      <w:r>
        <w:rPr>
          <w:rFonts w:ascii="Arial" w:hAnsi="Arial" w:cs="Arial"/>
          <w:sz w:val="22"/>
          <w:szCs w:val="22"/>
          <w:lang w:eastAsia="pt-BR"/>
        </w:rPr>
        <w:t xml:space="preserve"> rinha de cães da raça Pitbull, em Mairiporã</w:t>
      </w:r>
      <w:r w:rsidR="00D72B53">
        <w:rPr>
          <w:rFonts w:ascii="Arial" w:hAnsi="Arial" w:cs="Arial"/>
          <w:sz w:val="22"/>
          <w:szCs w:val="22"/>
          <w:lang w:eastAsia="pt-BR"/>
        </w:rPr>
        <w:t>, no último dia 14/12/2019.</w:t>
      </w:r>
    </w:p>
    <w:p w14:paraId="71179E74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5CD1A0ED" w14:textId="5E253EB5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CB PM Gerson Serafim de Sá, pelos relevantes serviços prestados à sociedade.</w:t>
      </w:r>
    </w:p>
    <w:p w14:paraId="1310227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55E37BC5" w14:textId="4AB9A301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morte do ex-deputado constituinte José Camargo, falecido no dia 14 de janeiro.</w:t>
      </w:r>
    </w:p>
    <w:p w14:paraId="349A83E8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EAF4297" w14:textId="290EE917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4800BE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800BE">
        <w:rPr>
          <w:rFonts w:ascii="Arial" w:hAnsi="Arial" w:cs="Arial"/>
          <w:sz w:val="22"/>
          <w:szCs w:val="22"/>
          <w:lang w:eastAsia="pt-BR"/>
        </w:rPr>
        <w:t>Pelo falecimento de Dona Cecília Franca de Souza, mãe do Deputado Estadual e ex-prefeito Emídio de Souza, no dia 19 de janeiro</w:t>
      </w:r>
      <w:r w:rsidR="00640B35">
        <w:rPr>
          <w:rFonts w:ascii="Arial" w:hAnsi="Arial" w:cs="Arial"/>
          <w:sz w:val="22"/>
          <w:szCs w:val="22"/>
          <w:lang w:eastAsia="pt-BR"/>
        </w:rPr>
        <w:t xml:space="preserve"> de 2020</w:t>
      </w:r>
      <w:bookmarkStart w:id="1" w:name="_GoBack"/>
      <w:bookmarkEnd w:id="1"/>
      <w:r w:rsidR="004800BE">
        <w:rPr>
          <w:rFonts w:ascii="Arial" w:hAnsi="Arial" w:cs="Arial"/>
          <w:sz w:val="22"/>
          <w:szCs w:val="22"/>
          <w:lang w:eastAsia="pt-BR"/>
        </w:rPr>
        <w:t>.</w:t>
      </w:r>
    </w:p>
    <w:p w14:paraId="247A51AC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6610903D" w14:textId="10E94CE6" w:rsidR="004800BE" w:rsidRDefault="004800BE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projeto piloto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“Lar Mais Seguro”,</w:t>
      </w:r>
      <w:r>
        <w:rPr>
          <w:rFonts w:ascii="Arial" w:hAnsi="Arial" w:cs="Arial"/>
          <w:sz w:val="22"/>
          <w:szCs w:val="22"/>
          <w:lang w:eastAsia="pt-BR"/>
        </w:rPr>
        <w:t xml:space="preserve"> da Polícia Militar</w:t>
      </w:r>
      <w:r w:rsidR="00750F10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que visa a prevenção e o combate à violência sexual, doméstica e ao feminicídio.</w:t>
      </w:r>
    </w:p>
    <w:p w14:paraId="0413A0B0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18466F91" w14:textId="0D12431E" w:rsidR="00750F10" w:rsidRDefault="004800BE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Projeto “Lar Mais Seguro”, instituído pela Polícia Militar,</w:t>
      </w:r>
      <w:r w:rsidR="00750F10" w:rsidRPr="00750F1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50F10">
        <w:rPr>
          <w:rFonts w:ascii="Arial" w:hAnsi="Arial" w:cs="Arial"/>
          <w:sz w:val="22"/>
          <w:szCs w:val="22"/>
          <w:lang w:eastAsia="pt-BR"/>
        </w:rPr>
        <w:t>que visa a prevenção e o combate à violência sexual, doméstica e ao feminicídio.</w:t>
      </w:r>
    </w:p>
    <w:p w14:paraId="396E9B3B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4A8F27A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370E319A" w14:textId="29678AF1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 razão do fim da prestação do serviço de radioterapia pelo Instituto do Câncer – ICESP, unidade Osasco, a partir de 1º de maio</w:t>
      </w:r>
      <w:r w:rsidR="00640B35">
        <w:rPr>
          <w:rFonts w:ascii="Arial" w:hAnsi="Arial" w:cs="Arial"/>
          <w:sz w:val="22"/>
          <w:szCs w:val="22"/>
          <w:lang w:eastAsia="pt-BR"/>
        </w:rPr>
        <w:t xml:space="preserve"> de 2020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3691C49A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4D7CDF4B" w14:textId="73162DCA" w:rsidR="00750F10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906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Pelo falecimento da jornalista, amiga e irmã Delma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Midori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Barbosa de Andrade</w:t>
      </w:r>
      <w:r w:rsidR="00640B35">
        <w:rPr>
          <w:rFonts w:ascii="Arial" w:hAnsi="Arial" w:cs="Arial"/>
          <w:sz w:val="22"/>
          <w:szCs w:val="22"/>
          <w:lang w:eastAsia="pt-BR"/>
        </w:rPr>
        <w:t>, no último dia 29/01/2020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67FC0107" w14:textId="77777777" w:rsidR="00790605" w:rsidRDefault="00790605" w:rsidP="00790605">
      <w:pPr>
        <w:pStyle w:val="PargrafodaLista"/>
        <w:rPr>
          <w:rFonts w:ascii="Arial" w:hAnsi="Arial" w:cs="Arial"/>
          <w:sz w:val="22"/>
          <w:szCs w:val="22"/>
        </w:rPr>
      </w:pPr>
    </w:p>
    <w:p w14:paraId="46593967" w14:textId="33B946FD" w:rsidR="00790605" w:rsidRPr="00750F10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médico Dr. Pablo Henrique Lima, em reconhecimento aos serviços prestados à saúde pública do Município de Osasco.</w:t>
      </w: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1A4D56C9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E RIBAMAR SILVA-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240729F9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533AC9D6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94626">
        <w:rPr>
          <w:rFonts w:ascii="Arial" w:hAnsi="Arial" w:cs="Arial"/>
          <w:b/>
          <w:sz w:val="22"/>
          <w:szCs w:val="22"/>
        </w:rPr>
        <w:t xml:space="preserve">PROJETO DE LEI N.º 272/2017 – LÚCIA DA SAÚDE – </w:t>
      </w:r>
      <w:r w:rsidRPr="00C94626">
        <w:rPr>
          <w:rFonts w:ascii="Arial" w:hAnsi="Arial" w:cs="Arial"/>
          <w:bCs/>
          <w:sz w:val="22"/>
          <w:szCs w:val="22"/>
        </w:rPr>
        <w:t>Institui no âmbito do Município de Osasco, através da Secretaria de Saúde, o Programa de Vacinação Domiciliar de Idosos</w:t>
      </w:r>
      <w:r>
        <w:rPr>
          <w:rFonts w:ascii="Arial" w:hAnsi="Arial" w:cs="Arial"/>
          <w:bCs/>
          <w:sz w:val="22"/>
          <w:szCs w:val="22"/>
        </w:rPr>
        <w:t>.</w:t>
      </w:r>
    </w:p>
    <w:p w14:paraId="115E009E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6A3BF776" w14:textId="199161E8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26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C94626">
        <w:rPr>
          <w:rFonts w:ascii="Arial" w:hAnsi="Arial" w:cs="Arial"/>
          <w:b/>
          <w:sz w:val="22"/>
          <w:szCs w:val="22"/>
        </w:rPr>
        <w:t>LÚCIA DA SAÚDE</w:t>
      </w:r>
      <w:r w:rsidRPr="00311460">
        <w:rPr>
          <w:rFonts w:ascii="Arial" w:hAnsi="Arial" w:cs="Arial"/>
          <w:b/>
          <w:sz w:val="22"/>
          <w:szCs w:val="22"/>
        </w:rPr>
        <w:t xml:space="preserve"> - </w:t>
      </w:r>
      <w:r w:rsidRPr="00C94626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965B44E" w14:textId="77777777" w:rsidR="00CB6069" w:rsidRPr="00311460" w:rsidRDefault="00CB6069" w:rsidP="00CB6069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07D9A75" w14:textId="2AB7F671" w:rsidR="009705AA" w:rsidRDefault="009705AA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35/2018 – DIDI - </w:t>
      </w:r>
      <w:r w:rsidRPr="009705AA">
        <w:rPr>
          <w:rFonts w:ascii="Arial" w:hAnsi="Arial" w:cs="Arial"/>
          <w:sz w:val="22"/>
          <w:szCs w:val="22"/>
        </w:rPr>
        <w:t>Determina a criação de Plano de Incentivos a Projetos Habitacionais Populares e de Interesse Social, vinculados ao programa do Governo Federal "Minha Casa Minha Vida", bem como a programas habitacionais oriundos do Governo Estadual e do próprio Município.</w:t>
      </w:r>
    </w:p>
    <w:p w14:paraId="63E5F94B" w14:textId="2C308486" w:rsidR="003B74CE" w:rsidRP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5A771A" w14:textId="77777777" w:rsidR="003334D4" w:rsidRPr="003334D4" w:rsidRDefault="003334D4" w:rsidP="003334D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8E42147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9F5D571" w14:textId="77777777" w:rsidR="00311460" w:rsidRDefault="00311460" w:rsidP="0031146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258BDEA" w14:textId="0F5B4FA6" w:rsidR="00136F73" w:rsidRPr="00C94626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775ED907" w14:textId="77777777" w:rsidR="00C94626" w:rsidRDefault="00C94626" w:rsidP="00C9462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2C9E0C61" w14:textId="70CE631D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lastRenderedPageBreak/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44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04B05">
        <w:rPr>
          <w:rFonts w:ascii="Arial" w:hAnsi="Arial" w:cs="Arial"/>
          <w:b/>
          <w:caps/>
          <w:sz w:val="22"/>
          <w:szCs w:val="22"/>
        </w:rPr>
        <w:t>DRA. RÉGIA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 Osasquense a Sra. Maria Rosa Alves e dá outras providências.</w:t>
      </w:r>
    </w:p>
    <w:p w14:paraId="51BA16A1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38BD5030" w14:textId="3732F038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04B05">
        <w:rPr>
          <w:rFonts w:ascii="Arial" w:hAnsi="Arial" w:cs="Arial"/>
          <w:b/>
          <w:caps/>
          <w:sz w:val="22"/>
          <w:szCs w:val="22"/>
        </w:rPr>
        <w:t>DRA. RÉGIA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Estúdio de Dança Movimento em Foco e dá outras providências.</w:t>
      </w:r>
    </w:p>
    <w:p w14:paraId="58588210" w14:textId="77777777" w:rsidR="00C94626" w:rsidRPr="002426D5" w:rsidRDefault="00C94626" w:rsidP="00C94626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31"/>
  </w:num>
  <w:num w:numId="5">
    <w:abstractNumId w:val="19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37"/>
  </w:num>
  <w:num w:numId="14">
    <w:abstractNumId w:val="40"/>
  </w:num>
  <w:num w:numId="15">
    <w:abstractNumId w:val="25"/>
  </w:num>
  <w:num w:numId="16">
    <w:abstractNumId w:val="32"/>
  </w:num>
  <w:num w:numId="17">
    <w:abstractNumId w:val="5"/>
  </w:num>
  <w:num w:numId="18">
    <w:abstractNumId w:val="23"/>
  </w:num>
  <w:num w:numId="19">
    <w:abstractNumId w:val="43"/>
  </w:num>
  <w:num w:numId="20">
    <w:abstractNumId w:val="4"/>
  </w:num>
  <w:num w:numId="21">
    <w:abstractNumId w:val="45"/>
  </w:num>
  <w:num w:numId="22">
    <w:abstractNumId w:val="29"/>
  </w:num>
  <w:num w:numId="23">
    <w:abstractNumId w:val="9"/>
  </w:num>
  <w:num w:numId="24">
    <w:abstractNumId w:val="12"/>
  </w:num>
  <w:num w:numId="25">
    <w:abstractNumId w:val="39"/>
  </w:num>
  <w:num w:numId="26">
    <w:abstractNumId w:val="26"/>
  </w:num>
  <w:num w:numId="27">
    <w:abstractNumId w:val="33"/>
  </w:num>
  <w:num w:numId="28">
    <w:abstractNumId w:val="47"/>
  </w:num>
  <w:num w:numId="29">
    <w:abstractNumId w:val="30"/>
  </w:num>
  <w:num w:numId="30">
    <w:abstractNumId w:val="48"/>
  </w:num>
  <w:num w:numId="31">
    <w:abstractNumId w:val="46"/>
  </w:num>
  <w:num w:numId="32">
    <w:abstractNumId w:val="20"/>
  </w:num>
  <w:num w:numId="33">
    <w:abstractNumId w:val="6"/>
  </w:num>
  <w:num w:numId="34">
    <w:abstractNumId w:val="36"/>
  </w:num>
  <w:num w:numId="35">
    <w:abstractNumId w:val="42"/>
  </w:num>
  <w:num w:numId="36">
    <w:abstractNumId w:val="15"/>
  </w:num>
  <w:num w:numId="37">
    <w:abstractNumId w:val="41"/>
  </w:num>
  <w:num w:numId="38">
    <w:abstractNumId w:val="10"/>
  </w:num>
  <w:num w:numId="39">
    <w:abstractNumId w:val="3"/>
  </w:num>
  <w:num w:numId="40">
    <w:abstractNumId w:val="18"/>
  </w:num>
  <w:num w:numId="41">
    <w:abstractNumId w:val="17"/>
  </w:num>
  <w:num w:numId="42">
    <w:abstractNumId w:val="11"/>
  </w:num>
  <w:num w:numId="43">
    <w:abstractNumId w:val="7"/>
  </w:num>
  <w:num w:numId="44">
    <w:abstractNumId w:val="14"/>
  </w:num>
  <w:num w:numId="45">
    <w:abstractNumId w:val="34"/>
  </w:num>
  <w:num w:numId="46">
    <w:abstractNumId w:val="35"/>
  </w:num>
  <w:num w:numId="47">
    <w:abstractNumId w:val="13"/>
  </w:num>
  <w:num w:numId="48">
    <w:abstractNumId w:val="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0B35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848F-270A-451E-8F6F-657FB8A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7961</Words>
  <Characters>42991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9</cp:revision>
  <cp:lastPrinted>2019-12-05T13:24:00Z</cp:lastPrinted>
  <dcterms:created xsi:type="dcterms:W3CDTF">2020-02-03T16:05:00Z</dcterms:created>
  <dcterms:modified xsi:type="dcterms:W3CDTF">2020-02-04T14:42:00Z</dcterms:modified>
</cp:coreProperties>
</file>